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74" w:rsidRDefault="00636474" w:rsidP="00636474">
      <w:pPr>
        <w:shd w:val="clear" w:color="auto" w:fill="FFFFFF"/>
        <w:spacing w:after="240" w:line="240" w:lineRule="auto"/>
        <w:ind w:firstLine="397"/>
        <w:jc w:val="center"/>
        <w:rPr>
          <w:rFonts w:ascii="Arial" w:eastAsia="Times New Roman" w:hAnsi="Arial" w:cs="Arial"/>
          <w:b/>
          <w:bCs/>
          <w:color w:val="2B2B2B"/>
          <w:sz w:val="32"/>
          <w:szCs w:val="32"/>
          <w:lang w:val="ky-KG" w:eastAsia="ru-RU"/>
        </w:rPr>
      </w:pPr>
      <w:r w:rsidRPr="00636474">
        <w:rPr>
          <w:rFonts w:ascii="Arial" w:eastAsia="Times New Roman" w:hAnsi="Arial" w:cs="Arial"/>
          <w:b/>
          <w:bCs/>
          <w:color w:val="2B2B2B"/>
          <w:sz w:val="32"/>
          <w:szCs w:val="32"/>
          <w:lang w:val="ky-KG" w:eastAsia="ru-RU"/>
        </w:rPr>
        <w:t xml:space="preserve">КЫРГЫЗ РЕСПУБЛИКАСЫНЫН </w:t>
      </w:r>
    </w:p>
    <w:p w:rsidR="00636474" w:rsidRPr="00636474" w:rsidRDefault="00636474" w:rsidP="00636474">
      <w:pPr>
        <w:shd w:val="clear" w:color="auto" w:fill="FFFFFF"/>
        <w:spacing w:after="24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b/>
          <w:bCs/>
          <w:color w:val="2B2B2B"/>
          <w:sz w:val="32"/>
          <w:szCs w:val="32"/>
          <w:lang w:val="ky-KG" w:eastAsia="ru-RU"/>
        </w:rPr>
        <w:t>ПРЕЗИДЕНТИНИН ЖАРЛЫГЫ</w:t>
      </w:r>
    </w:p>
    <w:p w:rsidR="00636474" w:rsidRDefault="00636474" w:rsidP="006364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p w:rsidR="00636474" w:rsidRPr="00636474" w:rsidRDefault="00636474" w:rsidP="0063647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202</w:t>
      </w:r>
      <w:r w:rsidRPr="00636474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3</w:t>
      </w: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жылдын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Pr="00636474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24</w:t>
      </w: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</w:t>
      </w:r>
      <w:r w:rsidRPr="00636474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июлу</w:t>
      </w: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ПЖ № </w:t>
      </w:r>
      <w:r w:rsidRPr="00636474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178</w:t>
      </w:r>
    </w:p>
    <w:p w:rsidR="00636474" w:rsidRPr="00636474" w:rsidRDefault="00636474" w:rsidP="00636474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</w:pPr>
      <w:proofErr w:type="spellStart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 xml:space="preserve"> энергетика </w:t>
      </w:r>
      <w:proofErr w:type="spellStart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тармагындагы</w:t>
      </w:r>
      <w:proofErr w:type="spellEnd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өзгөчө</w:t>
      </w:r>
      <w:proofErr w:type="spellEnd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кырдаал</w:t>
      </w:r>
      <w:proofErr w:type="spellEnd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жөнүндө</w:t>
      </w:r>
      <w:proofErr w:type="spellEnd"/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Климаттык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чакырыктарга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Нарын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дарыясынын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бассейнине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суунун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аз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киришине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энергияны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керектөөнүн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тездик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менен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ашыкча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өсүшүнүн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шартында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генерациялоочу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кубаттуулуктун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жетишсиздигине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</w:t>
      </w:r>
      <w:bookmarkStart w:id="0" w:name="_GoBack"/>
      <w:bookmarkEnd w:id="0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айланышкан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энергетикалык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кризистен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чыгаруу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боюнча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шашылыш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чараларды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көрүү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максатында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"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Жарандык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коргонуу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жөнүндө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Мыйзамынын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4" w:anchor="st_5" w:history="1">
        <w:r w:rsidRPr="006364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5-беренесине</w:t>
        </w:r>
      </w:hyperlink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"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Энергиянын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кайра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жаралуучу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булактары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жөнүндө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begin"/>
      </w: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instrText xml:space="preserve"> HYPERLINK "http://cbd.minjust.gov.kg/act/view/ru-ru/112382?cl=ky-kg" </w:instrText>
      </w: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separate"/>
      </w:r>
      <w:r w:rsidRPr="0063647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Мыйзамына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end"/>
      </w: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ылайык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Конституциясынын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5" w:anchor="st_66" w:history="1">
        <w:r w:rsidRPr="006364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66</w:t>
        </w:r>
      </w:hyperlink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 </w:t>
      </w:r>
      <w:hyperlink r:id="rId6" w:anchor="st_71" w:history="1">
        <w:r w:rsidRPr="0063647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71</w:t>
        </w:r>
      </w:hyperlink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-беренелерин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жетекчиликке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алып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 </w:t>
      </w:r>
      <w:proofErr w:type="spellStart"/>
      <w:r w:rsidRPr="0063647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токтом</w:t>
      </w:r>
      <w:proofErr w:type="spellEnd"/>
      <w:r w:rsidRPr="0063647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кылам</w:t>
      </w:r>
      <w:proofErr w:type="spellEnd"/>
      <w:r w:rsidRPr="00636474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: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val="ky-KG" w:eastAsia="ru-RU"/>
        </w:rPr>
        <w:t>1. 2023-жылдын 1-августунан тартып Кыргыз Республикасынын энергетика тармагында 2026-жылдын 31-декабрына чейинки мөөнөттө колдонулуучу өзгөчө кырдаал режими жарыялансын.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Министрлер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Кабинети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бир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жумалык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мөөнөттө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1)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Президентинин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2023-жылдын 23-мартындагы № 62 "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Энергиянын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кайра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жаралуучу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булактарын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пайдалануу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үчүн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багытталган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жерлерди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берүү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маселелери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жөнүндө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 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begin"/>
      </w: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instrText xml:space="preserve"> HYPERLINK "http://cbd.minjust.gov.kg/act/view/ru-ru/434919?cl=ky-kg" </w:instrText>
      </w: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separate"/>
      </w:r>
      <w:r w:rsidRPr="0063647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Жарлыгына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fldChar w:fldCharType="end"/>
      </w: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ылайык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андан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ары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Министрлер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Кабинетине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караштуу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Жашыл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энергетика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фондуна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өткөрүп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берүү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менен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энергиянын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кайра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жаралуучу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булактарын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пайдалануу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үчүн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жарактуу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участокторун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аныктоо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бөлүп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берүү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укугун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белгиленген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тартипте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Энергетика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министрлигине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берсин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2)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өзгөчө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кырдаал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режими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колдонулган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мезгилде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энергетика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министрине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оперативдүү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тартипте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төмөнкүдөй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өзгөчө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укук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берсин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фонду,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казынасын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пайдалануу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маселелерин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тескеген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айыл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чарба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жаратылыш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ресурстары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экология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техникалык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көзөмөл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министрлеринин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орун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басарларынын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Улуттук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илимдер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академиясынын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проблемалары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гидроэнергетика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институтунун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"Кадастр"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мамлекеттик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мекемесинин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 "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Кыргызгеология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мамлекеттик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ишканасынын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директорлорунун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жергиликтүү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мамлекеттик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администрациялардын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башчыларынын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аймагында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энергетика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чөйрөсүндөгү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долбоорлорду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ишке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ашыруу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бөлүгүндө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ишин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жалпы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координациялоону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жүзөгө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ашырууга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ушул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Жарлыктын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2-пунктунун 2-пунктчасынын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экинчи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абзацында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көрсөтүлгөн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кызмат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адамдарын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ушул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Жарлыкты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ишке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ашырууга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байланышкан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чаралар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талаптагыдай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аткарылбаган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учурда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ээлеген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кызматынан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бошотуу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жөнүндө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сунуштарды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киргизүүгө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3)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энергиянын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кайра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жаралуучу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булактарын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пайдалануу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үчүн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жарактуу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участокторун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инвентаризациялоону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жүргүзсүн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2023-жылдын 1-сентябрынан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тартып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белгиленген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тартипте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энергетика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чөйрөсүндөгү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объекттерди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курууга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арналган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максаттуу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багыты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боюнча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пайдаланылбаган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же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техникалык-экономикалык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негиздемени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иштеп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чыгуу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энергетикалык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объекттерди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долбоорлоо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куруу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боюнча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иштер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баштала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элек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участокторун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пайдалануу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укугун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токтотууну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демилгелесин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4) энергетика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тармагындагы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мамлекеттик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катышуу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үлүшү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бар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мамлекеттик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ишканаларга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акционердик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коомдорго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алардын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туунду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коомдоруна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өзгөчө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кырдаалдын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көрсөтүлгөн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режимин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киргизүү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менен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байланышкан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иш-чараларды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жүзөгө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ашыруунун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алкагында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товарларды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жумуштарды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кызмат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көрсөтүүлөрдү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бир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булактан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методу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менен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сатып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алууга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уруксат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берсин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5)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энергетика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министринин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ушул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Жарлыктын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талаптагыдай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аткарылышы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үчүн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жеке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жоопкерчилигин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белгилесин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3.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Жарлыктын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аткарылышын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контролдоо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Кыргыз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Республикасынын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Президентинин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Администрациясынын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Президенттин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Министрлер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Кабинетинин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чечимдерин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аткарууну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контролдоо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башкармалыгына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жүктөлсүн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Бул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Жарлык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кол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коюлган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күндөн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тартып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күчүнө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кирет</w:t>
      </w:r>
      <w:proofErr w:type="spellEnd"/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</w:t>
      </w:r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"</w:t>
      </w:r>
      <w:proofErr w:type="spellStart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Эркин-Тоо</w:t>
      </w:r>
      <w:proofErr w:type="spellEnd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" </w:t>
      </w:r>
      <w:proofErr w:type="spellStart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мамлекеттик</w:t>
      </w:r>
      <w:proofErr w:type="spellEnd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расмий</w:t>
      </w:r>
      <w:proofErr w:type="spellEnd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гезитинин</w:t>
      </w:r>
      <w:proofErr w:type="spellEnd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2023-жылдын 28-июлундагы № 60 (3509) саны </w:t>
      </w:r>
      <w:proofErr w:type="spellStart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менен</w:t>
      </w:r>
      <w:proofErr w:type="spellEnd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 xml:space="preserve"> </w:t>
      </w:r>
      <w:proofErr w:type="spellStart"/>
      <w:r w:rsidRPr="00636474">
        <w:rPr>
          <w:rFonts w:ascii="Arial" w:eastAsia="Times New Roman" w:hAnsi="Arial" w:cs="Arial"/>
          <w:i/>
          <w:iCs/>
          <w:color w:val="1F497D"/>
          <w:sz w:val="24"/>
          <w:szCs w:val="24"/>
          <w:lang w:eastAsia="ru-RU"/>
        </w:rPr>
        <w:t>жарыяланды</w:t>
      </w:r>
      <w:proofErr w:type="spellEnd"/>
    </w:p>
    <w:p w:rsidR="00636474" w:rsidRPr="00636474" w:rsidRDefault="00636474" w:rsidP="00636474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36474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636474" w:rsidRPr="00636474" w:rsidTr="00636474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74" w:rsidRPr="00636474" w:rsidRDefault="00636474" w:rsidP="00636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636474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Кыргыз</w:t>
            </w:r>
            <w:proofErr w:type="spellEnd"/>
            <w:r w:rsidRPr="00636474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6474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Республикасынын</w:t>
            </w:r>
            <w:proofErr w:type="spellEnd"/>
          </w:p>
          <w:p w:rsidR="00636474" w:rsidRPr="00636474" w:rsidRDefault="00636474" w:rsidP="00636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636474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val="ky-KG" w:eastAsia="ru-RU"/>
              </w:rPr>
              <w:t>            </w:t>
            </w:r>
            <w:proofErr w:type="spellStart"/>
            <w:r w:rsidRPr="00636474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Президенти</w:t>
            </w:r>
            <w:proofErr w:type="spellEnd"/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74" w:rsidRPr="00636474" w:rsidRDefault="00636474" w:rsidP="006364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636474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 </w:t>
            </w:r>
          </w:p>
          <w:p w:rsidR="00636474" w:rsidRPr="00636474" w:rsidRDefault="00636474" w:rsidP="006364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</w:pPr>
            <w:r w:rsidRPr="00636474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 xml:space="preserve">С.Н. </w:t>
            </w:r>
            <w:proofErr w:type="spellStart"/>
            <w:r w:rsidRPr="00636474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Жапаров</w:t>
            </w:r>
            <w:proofErr w:type="spellEnd"/>
          </w:p>
        </w:tc>
      </w:tr>
    </w:tbl>
    <w:p w:rsidR="00D33C6A" w:rsidRPr="00636474" w:rsidRDefault="00D33C6A" w:rsidP="00636474"/>
    <w:sectPr w:rsidR="00D33C6A" w:rsidRPr="0063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5F"/>
    <w:rsid w:val="003E3D5F"/>
    <w:rsid w:val="00636474"/>
    <w:rsid w:val="00D3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82B64-A152-44A1-8BB7-280F41AC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6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6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3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6474"/>
    <w:rPr>
      <w:color w:val="0000FF"/>
      <w:u w:val="single"/>
    </w:rPr>
  </w:style>
  <w:style w:type="paragraph" w:styleId="a6">
    <w:name w:val="Signature"/>
    <w:basedOn w:val="a"/>
    <w:link w:val="a8"/>
    <w:uiPriority w:val="99"/>
    <w:semiHidden/>
    <w:unhideWhenUsed/>
    <w:rsid w:val="006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Знак"/>
    <w:basedOn w:val="a0"/>
    <w:link w:val="a6"/>
    <w:uiPriority w:val="99"/>
    <w:semiHidden/>
    <w:rsid w:val="00636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12213?cl=ky-kg" TargetMode="External"/><Relationship Id="rId5" Type="http://schemas.openxmlformats.org/officeDocument/2006/relationships/hyperlink" Target="http://cbd.minjust.gov.kg/act/view/ru-ru/112213?cl=ky-kg" TargetMode="External"/><Relationship Id="rId4" Type="http://schemas.openxmlformats.org/officeDocument/2006/relationships/hyperlink" Target="http://cbd.minjust.gov.kg/act/view/ru-ru/111787?cl=ky-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Айткулов Бексултан</dc:creator>
  <cp:keywords/>
  <dc:description/>
  <cp:lastModifiedBy>Айткулов Бексултан</cp:lastModifiedBy>
  <cp:revision>2</cp:revision>
  <dcterms:created xsi:type="dcterms:W3CDTF">2023-07-31T10:25:00Z</dcterms:created>
  <dcterms:modified xsi:type="dcterms:W3CDTF">2023-07-31T10:25:00Z</dcterms:modified>
</cp:coreProperties>
</file>